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9AC7F9" wp14:editId="16F68D20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5C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AC00CB" w:rsidP="00AC00CB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 </w:t>
      </w:r>
      <w:r w:rsidR="00C12F12">
        <w:rPr>
          <w:rFonts w:eastAsia="MS Mincho"/>
          <w:bCs/>
          <w:color w:val="333333"/>
          <w:spacing w:val="-2"/>
          <w:szCs w:val="28"/>
          <w:lang w:val="be-BY" w:eastAsia="ru-RU"/>
        </w:rPr>
        <w:t>26</w:t>
      </w:r>
      <w:r w:rsidR="005D3572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C12F12">
        <w:rPr>
          <w:rFonts w:eastAsia="MS Mincho"/>
          <w:bCs/>
          <w:color w:val="333333"/>
          <w:spacing w:val="-2"/>
          <w:szCs w:val="28"/>
          <w:lang w:val="be-BY" w:eastAsia="ru-RU"/>
        </w:rPr>
        <w:t>феврал</w:t>
      </w:r>
      <w:r w:rsidRPr="006E4989">
        <w:rPr>
          <w:rFonts w:eastAsia="MS Mincho"/>
          <w:bCs/>
          <w:color w:val="333333"/>
          <w:spacing w:val="-2"/>
          <w:szCs w:val="28"/>
          <w:lang w:val="be-BY" w:eastAsia="ru-RU"/>
        </w:rPr>
        <w:t>ь</w:t>
      </w:r>
      <w:r w:rsidR="00FE3E24" w:rsidRPr="006E4989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37566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C12F12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F7412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     </w:t>
      </w:r>
      <w:r w:rsidR="000268C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0E34ED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D2461D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268C3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</w:t>
      </w:r>
      <w:r w:rsidR="00084ABF">
        <w:rPr>
          <w:rFonts w:eastAsia="MS Mincho"/>
          <w:bCs/>
          <w:color w:val="333333"/>
          <w:spacing w:val="-2"/>
          <w:szCs w:val="28"/>
          <w:lang w:eastAsia="ru-RU"/>
        </w:rPr>
        <w:t>2</w:t>
      </w:r>
      <w:r w:rsidR="00C12F12">
        <w:rPr>
          <w:rFonts w:eastAsia="MS Mincho"/>
          <w:bCs/>
          <w:color w:val="333333"/>
          <w:spacing w:val="-2"/>
          <w:szCs w:val="28"/>
          <w:lang w:eastAsia="ru-RU"/>
        </w:rPr>
        <w:t xml:space="preserve">6 февраля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C12F12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Pr="002877F1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8E1E90" w:rsidRPr="002877F1" w:rsidRDefault="008E1E90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8B2AD5" w:rsidRPr="008B2AD5" w:rsidRDefault="008B2AD5" w:rsidP="008B2A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8B2AD5">
        <w:rPr>
          <w:rFonts w:eastAsia="Times New Roman"/>
          <w:b/>
          <w:spacing w:val="0"/>
          <w:szCs w:val="28"/>
          <w:lang w:eastAsia="ru-RU"/>
        </w:rPr>
        <w:t>О разрешении на использование части земельных участков,</w:t>
      </w:r>
    </w:p>
    <w:p w:rsidR="008B2AD5" w:rsidRPr="008B2AD5" w:rsidRDefault="008B2AD5" w:rsidP="008B2A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8B2AD5">
        <w:rPr>
          <w:rFonts w:eastAsia="Times New Roman"/>
          <w:b/>
          <w:spacing w:val="0"/>
          <w:szCs w:val="28"/>
          <w:lang w:eastAsia="ru-RU"/>
        </w:rPr>
        <w:t>находящихся в муниципальной</w:t>
      </w:r>
    </w:p>
    <w:p w:rsidR="008B2AD5" w:rsidRPr="008B2AD5" w:rsidRDefault="008B2AD5" w:rsidP="008B2A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8B2AD5">
        <w:rPr>
          <w:rFonts w:eastAsia="Times New Roman"/>
          <w:b/>
          <w:spacing w:val="0"/>
          <w:szCs w:val="28"/>
          <w:lang w:eastAsia="ru-RU"/>
        </w:rPr>
        <w:t xml:space="preserve">собственности, без предоставления земельных участков </w:t>
      </w:r>
    </w:p>
    <w:p w:rsidR="008B2AD5" w:rsidRPr="008B2AD5" w:rsidRDefault="008B2AD5" w:rsidP="008B2A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8B2AD5">
        <w:rPr>
          <w:rFonts w:eastAsia="Times New Roman"/>
          <w:b/>
          <w:spacing w:val="0"/>
          <w:szCs w:val="28"/>
          <w:lang w:eastAsia="ru-RU"/>
        </w:rPr>
        <w:t>и установления сервитута</w:t>
      </w:r>
    </w:p>
    <w:p w:rsidR="008B2AD5" w:rsidRPr="008B2AD5" w:rsidRDefault="008B2AD5" w:rsidP="008B2AD5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8B2AD5" w:rsidRPr="008B2AD5" w:rsidRDefault="008B2AD5" w:rsidP="008B2AD5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     </w:t>
      </w:r>
      <w:proofErr w:type="gramStart"/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</w:t>
      </w:r>
      <w:bookmarkStart w:id="0" w:name="_GoBack"/>
      <w:bookmarkEnd w:id="0"/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 от 27.11.2014 № 1244, «Об утверждении Правил выдачи разрешения</w:t>
      </w:r>
      <w:proofErr w:type="gramEnd"/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</w:t>
      </w:r>
      <w:proofErr w:type="gramStart"/>
      <w:r w:rsidRPr="008B2AD5">
        <w:rPr>
          <w:rFonts w:eastAsia="Times New Roman"/>
          <w:color w:val="000000"/>
          <w:spacing w:val="0"/>
          <w:szCs w:val="28"/>
          <w:lang w:eastAsia="ru-RU"/>
        </w:rPr>
        <w:t>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 № 393                       «Об утверждении Порядка и условий размещения объектов</w:t>
      </w:r>
      <w:proofErr w:type="gramEnd"/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на землях                          или земельных участках, находящихся в государственной собственности Республики Башкортостан, или муниципальной собственности, а </w:t>
      </w:r>
      <w:proofErr w:type="gramStart"/>
      <w:r w:rsidRPr="008B2AD5">
        <w:rPr>
          <w:rFonts w:eastAsia="Times New Roman"/>
          <w:color w:val="000000"/>
          <w:spacing w:val="0"/>
          <w:szCs w:val="28"/>
          <w:lang w:eastAsia="ru-RU"/>
        </w:rPr>
        <w:t>также</w:t>
      </w:r>
      <w:proofErr w:type="gramEnd"/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                         а землях или земельных участках, государственная собственность                          на которые не разграничена, без предоставления земельных участков                         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муниципального района  Аскинский  район  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Республики </w:t>
      </w:r>
      <w:r w:rsidRPr="008B2AD5">
        <w:rPr>
          <w:rFonts w:eastAsia="Times New Roman"/>
          <w:spacing w:val="0"/>
          <w:szCs w:val="28"/>
          <w:lang w:eastAsia="ru-RU"/>
        </w:rPr>
        <w:t xml:space="preserve"> </w:t>
      </w:r>
      <w:r w:rsidRPr="008B2AD5">
        <w:rPr>
          <w:rFonts w:eastAsia="Times New Roman"/>
          <w:spacing w:val="0"/>
          <w:szCs w:val="28"/>
          <w:lang w:val="ru-RU" w:eastAsia="ru-RU"/>
        </w:rPr>
        <w:t>Башкортостан</w:t>
      </w:r>
      <w:r w:rsidRPr="008B2AD5">
        <w:rPr>
          <w:rFonts w:eastAsia="Times New Roman"/>
          <w:spacing w:val="0"/>
          <w:szCs w:val="28"/>
          <w:lang w:eastAsia="ru-RU"/>
        </w:rPr>
        <w:t xml:space="preserve"> 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>ПОСТАНОВЛЯЕТ:</w:t>
      </w:r>
    </w:p>
    <w:p w:rsidR="008B2AD5" w:rsidRPr="008B2AD5" w:rsidRDefault="008B2AD5" w:rsidP="008B2AD5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8B2AD5" w:rsidRPr="008B2AD5" w:rsidRDefault="008B2AD5" w:rsidP="008B2AD5">
      <w:pPr>
        <w:widowControl w:val="0"/>
        <w:spacing w:after="0" w:line="240" w:lineRule="auto"/>
        <w:ind w:left="62" w:right="40"/>
        <w:rPr>
          <w:rFonts w:eastAsia="Times New Roman"/>
          <w:b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     1.1. условный    номер    земельного    участка  </w:t>
      </w:r>
      <w:r w:rsidRPr="008B2AD5">
        <w:rPr>
          <w:rFonts w:eastAsia="Times New Roman"/>
          <w:b/>
          <w:color w:val="000000"/>
          <w:spacing w:val="0"/>
          <w:szCs w:val="28"/>
          <w:lang w:eastAsia="ru-RU"/>
        </w:rPr>
        <w:t xml:space="preserve">- </w:t>
      </w:r>
      <w:r w:rsidRPr="008B2AD5">
        <w:rPr>
          <w:noProof/>
          <w:color w:val="000000"/>
          <w:spacing w:val="0"/>
          <w:szCs w:val="28"/>
          <w:lang w:val="ru-RU" w:eastAsia="ru-RU"/>
        </w:rPr>
        <w:t>02:04</w:t>
      </w:r>
      <w:r w:rsidRPr="008B2AD5">
        <w:rPr>
          <w:noProof/>
          <w:color w:val="000000"/>
          <w:spacing w:val="0"/>
          <w:szCs w:val="28"/>
          <w:lang w:eastAsia="ru-RU"/>
        </w:rPr>
        <w:t>:010</w:t>
      </w:r>
      <w:r w:rsidR="00241E35">
        <w:rPr>
          <w:noProof/>
          <w:color w:val="000000"/>
          <w:spacing w:val="0"/>
          <w:szCs w:val="28"/>
          <w:lang w:eastAsia="ru-RU"/>
        </w:rPr>
        <w:t>801</w:t>
      </w:r>
      <w:r w:rsidRPr="008B2AD5">
        <w:rPr>
          <w:noProof/>
          <w:color w:val="000000"/>
          <w:spacing w:val="0"/>
          <w:szCs w:val="28"/>
          <w:lang w:val="ru-RU" w:eastAsia="ru-RU"/>
        </w:rPr>
        <w:t>:</w:t>
      </w:r>
      <w:r w:rsidR="00241E35">
        <w:rPr>
          <w:noProof/>
          <w:color w:val="000000"/>
          <w:spacing w:val="0"/>
          <w:szCs w:val="28"/>
          <w:lang w:eastAsia="ru-RU"/>
        </w:rPr>
        <w:t>4</w:t>
      </w:r>
      <w:r w:rsidRPr="008B2AD5">
        <w:rPr>
          <w:noProof/>
          <w:color w:val="000000"/>
          <w:spacing w:val="0"/>
          <w:szCs w:val="28"/>
          <w:lang w:eastAsia="ru-RU"/>
        </w:rPr>
        <w:t>9/чзу1</w:t>
      </w:r>
      <w:r w:rsidRPr="008B2AD5">
        <w:rPr>
          <w:rFonts w:eastAsia="Times New Roman"/>
          <w:b/>
          <w:color w:val="000000"/>
          <w:spacing w:val="0"/>
          <w:szCs w:val="28"/>
          <w:lang w:eastAsia="ru-RU"/>
        </w:rPr>
        <w:t>;</w:t>
      </w:r>
    </w:p>
    <w:p w:rsidR="008B2AD5" w:rsidRPr="008B2AD5" w:rsidRDefault="008B2AD5" w:rsidP="008B2AD5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>- кадастровый  квартал - 02:04:</w:t>
      </w:r>
      <w:r w:rsidR="00241E35">
        <w:rPr>
          <w:rFonts w:eastAsia="Times New Roman"/>
          <w:color w:val="000000"/>
          <w:spacing w:val="0"/>
          <w:szCs w:val="28"/>
          <w:lang w:eastAsia="ru-RU"/>
        </w:rPr>
        <w:t>010801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8B2AD5" w:rsidRPr="008B2AD5" w:rsidRDefault="008B2AD5" w:rsidP="008B2AD5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>- общая площадь –</w:t>
      </w:r>
      <w:r w:rsidR="00241E35">
        <w:rPr>
          <w:rFonts w:eastAsia="Times New Roman"/>
          <w:color w:val="000000"/>
          <w:spacing w:val="0"/>
          <w:szCs w:val="28"/>
          <w:lang w:eastAsia="ru-RU"/>
        </w:rPr>
        <w:t>16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</w:t>
      </w:r>
      <w:proofErr w:type="spellStart"/>
      <w:r w:rsidRPr="008B2AD5">
        <w:rPr>
          <w:rFonts w:eastAsia="Times New Roman"/>
          <w:color w:val="000000"/>
          <w:spacing w:val="0"/>
          <w:szCs w:val="28"/>
          <w:lang w:eastAsia="ru-RU"/>
        </w:rPr>
        <w:t>кв.м</w:t>
      </w:r>
      <w:proofErr w:type="spellEnd"/>
      <w:r w:rsidRPr="008B2AD5">
        <w:rPr>
          <w:rFonts w:eastAsia="Times New Roman"/>
          <w:color w:val="000000"/>
          <w:spacing w:val="0"/>
          <w:szCs w:val="28"/>
          <w:lang w:eastAsia="ru-RU"/>
        </w:rPr>
        <w:t>.;</w:t>
      </w:r>
    </w:p>
    <w:p w:rsidR="008B2AD5" w:rsidRPr="008B2AD5" w:rsidRDefault="008B2AD5" w:rsidP="008B2AD5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- категория земель – земли </w:t>
      </w:r>
      <w:r w:rsidR="00314724">
        <w:rPr>
          <w:rFonts w:eastAsia="Times New Roman"/>
          <w:color w:val="000000"/>
          <w:spacing w:val="0"/>
          <w:szCs w:val="28"/>
          <w:lang w:eastAsia="ru-RU"/>
        </w:rPr>
        <w:t>населенных пунктов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>;</w:t>
      </w:r>
    </w:p>
    <w:tbl>
      <w:tblPr>
        <w:tblW w:w="10065" w:type="dxa"/>
        <w:tblInd w:w="-426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2AD5" w:rsidRPr="008B2AD5" w:rsidTr="00672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B2AD5" w:rsidRPr="008B2AD5" w:rsidRDefault="008B2AD5" w:rsidP="00314724">
            <w:pPr>
              <w:autoSpaceDE w:val="0"/>
              <w:autoSpaceDN w:val="0"/>
              <w:adjustRightInd w:val="0"/>
              <w:spacing w:after="0" w:line="240" w:lineRule="auto"/>
              <w:ind w:right="-4874"/>
              <w:jc w:val="both"/>
              <w:rPr>
                <w:rFonts w:eastAsia="Times New Roman"/>
                <w:color w:val="000000"/>
                <w:spacing w:val="0"/>
                <w:szCs w:val="28"/>
                <w:lang w:eastAsia="ru-RU"/>
              </w:rPr>
            </w:pPr>
            <w:r w:rsidRPr="008B2AD5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lastRenderedPageBreak/>
              <w:t xml:space="preserve">   - разрешенное  использование –</w:t>
            </w:r>
            <w:r w:rsidRPr="008B2AD5">
              <w:rPr>
                <w:rFonts w:ascii="TimesNewRomanPSMT" w:eastAsia="Times New Roman" w:hAnsi="TimesNewRomanPSMT" w:cs="TimesNewRomanPSMT"/>
                <w:color w:val="00000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8B2AD5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</w:t>
            </w:r>
            <w:r w:rsidR="00314724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>индивидуальное жилищное строительство;</w:t>
            </w:r>
          </w:p>
        </w:tc>
        <w:tc>
          <w:tcPr>
            <w:gridSpan w:val="0"/>
          </w:tcPr>
          <w:p w:rsidR="008B2AD5" w:rsidRPr="008B2AD5" w:rsidRDefault="008B2AD5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8B2AD5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B2AD5" w:rsidRPr="008B2AD5" w:rsidRDefault="008B2AD5" w:rsidP="008B2AD5">
      <w:pPr>
        <w:autoSpaceDE w:val="0"/>
        <w:autoSpaceDN w:val="0"/>
        <w:adjustRightInd w:val="0"/>
        <w:spacing w:after="0" w:line="240" w:lineRule="auto"/>
        <w:ind w:right="-4874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местоположение - Республика Башкортостан, р-н. Аскинский, с/с. Аскинский, </w:t>
      </w:r>
    </w:p>
    <w:p w:rsidR="008B2AD5" w:rsidRPr="008B2AD5" w:rsidRDefault="008B2AD5" w:rsidP="008B2AD5">
      <w:pPr>
        <w:autoSpaceDE w:val="0"/>
        <w:autoSpaceDN w:val="0"/>
        <w:adjustRightInd w:val="0"/>
        <w:spacing w:after="0" w:line="240" w:lineRule="auto"/>
        <w:ind w:right="-4874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с. Аскино, ул. </w:t>
      </w:r>
      <w:r w:rsidR="00672214">
        <w:rPr>
          <w:rFonts w:eastAsia="Times New Roman"/>
          <w:color w:val="000000"/>
          <w:spacing w:val="0"/>
          <w:szCs w:val="28"/>
          <w:lang w:eastAsia="ru-RU"/>
        </w:rPr>
        <w:t>Радужная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8B2AD5" w:rsidRPr="008B2AD5" w:rsidRDefault="008B2AD5" w:rsidP="008B2AD5">
      <w:pPr>
        <w:widowControl w:val="0"/>
        <w:spacing w:after="0" w:line="240" w:lineRule="auto"/>
        <w:ind w:left="62" w:right="40"/>
        <w:jc w:val="both"/>
        <w:rPr>
          <w:rFonts w:eastAsia="Times New Roman"/>
          <w:spacing w:val="0"/>
          <w:szCs w:val="28"/>
          <w:lang w:val="ru-RU" w:eastAsia="ru-RU"/>
        </w:rPr>
      </w:pPr>
      <w:r w:rsidRPr="008B2AD5">
        <w:rPr>
          <w:rFonts w:eastAsia="Times New Roman"/>
          <w:spacing w:val="0"/>
          <w:szCs w:val="28"/>
          <w:lang w:val="ru-RU" w:eastAsia="ru-RU"/>
        </w:rPr>
        <w:t xml:space="preserve">     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2. Цель  использования   земельного  участка -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 проектирование, строительство и размещение газопровода: «</w:t>
      </w:r>
      <w:r w:rsidR="00737B1C">
        <w:rPr>
          <w:rFonts w:eastAsia="Times New Roman"/>
          <w:spacing w:val="0"/>
          <w:szCs w:val="28"/>
          <w:lang w:eastAsia="ru-RU"/>
        </w:rPr>
        <w:t>Строительство наружного газопровода до</w:t>
      </w:r>
      <w:r w:rsidRPr="008B2AD5">
        <w:rPr>
          <w:rFonts w:eastAsia="Times New Roman"/>
          <w:spacing w:val="0"/>
          <w:szCs w:val="28"/>
          <w:lang w:eastAsia="ru-RU"/>
        </w:rPr>
        <w:t xml:space="preserve"> земельного участка</w:t>
      </w:r>
      <w:r w:rsidR="00737B1C">
        <w:rPr>
          <w:rFonts w:eastAsia="Times New Roman"/>
          <w:spacing w:val="0"/>
          <w:szCs w:val="28"/>
          <w:lang w:eastAsia="ru-RU"/>
        </w:rPr>
        <w:t xml:space="preserve"> </w:t>
      </w:r>
      <w:r w:rsidRPr="008B2AD5">
        <w:rPr>
          <w:rFonts w:eastAsia="Times New Roman"/>
          <w:spacing w:val="0"/>
          <w:szCs w:val="28"/>
          <w:lang w:eastAsia="ru-RU"/>
        </w:rPr>
        <w:t xml:space="preserve"> жилого дома по адресу: РБ, Аскинский район, с. Аскино, ул. </w:t>
      </w:r>
      <w:r w:rsidR="00223026">
        <w:rPr>
          <w:rFonts w:eastAsia="Times New Roman"/>
          <w:spacing w:val="0"/>
          <w:szCs w:val="28"/>
          <w:lang w:eastAsia="ru-RU"/>
        </w:rPr>
        <w:t>Радужная</w:t>
      </w:r>
      <w:r w:rsidRPr="008B2AD5">
        <w:rPr>
          <w:rFonts w:eastAsia="Times New Roman"/>
          <w:spacing w:val="0"/>
          <w:szCs w:val="28"/>
          <w:lang w:eastAsia="ru-RU"/>
        </w:rPr>
        <w:t>, д. № 1</w:t>
      </w:r>
      <w:r w:rsidR="00223026">
        <w:rPr>
          <w:rFonts w:eastAsia="Times New Roman"/>
          <w:spacing w:val="0"/>
          <w:szCs w:val="28"/>
          <w:lang w:eastAsia="ru-RU"/>
        </w:rPr>
        <w:t>2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»  давлением до 1.2 МПа, </w:t>
      </w:r>
      <w:proofErr w:type="gramStart"/>
      <w:r w:rsidRPr="008B2AD5">
        <w:rPr>
          <w:rFonts w:eastAsia="Times New Roman"/>
          <w:spacing w:val="0"/>
          <w:szCs w:val="28"/>
          <w:lang w:val="ru-RU" w:eastAsia="ru-RU"/>
        </w:rPr>
        <w:t>разрешение</w:t>
      </w:r>
      <w:proofErr w:type="gramEnd"/>
      <w:r w:rsidRPr="008B2AD5">
        <w:rPr>
          <w:rFonts w:eastAsia="Times New Roman"/>
          <w:spacing w:val="0"/>
          <w:szCs w:val="28"/>
          <w:lang w:val="ru-RU" w:eastAsia="ru-RU"/>
        </w:rPr>
        <w:t xml:space="preserve"> на строительство которого не требуется,  в следующих границах:  приложение  1.</w:t>
      </w:r>
    </w:p>
    <w:p w:rsidR="008B2AD5" w:rsidRPr="008B2AD5" w:rsidRDefault="008B2AD5" w:rsidP="008B2A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      3. Срок   использования     земельного     участка  - 49 лет.</w:t>
      </w:r>
    </w:p>
    <w:p w:rsidR="008B2AD5" w:rsidRPr="008B2AD5" w:rsidRDefault="008B2AD5" w:rsidP="008B2AD5">
      <w:pPr>
        <w:widowControl w:val="0"/>
        <w:tabs>
          <w:tab w:val="left" w:pos="851"/>
          <w:tab w:val="left" w:pos="1418"/>
        </w:tabs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     4. Заявитель обязан выполнить </w:t>
      </w:r>
      <w:r w:rsidRPr="008B2AD5">
        <w:rPr>
          <w:rFonts w:eastAsia="Times New Roman"/>
          <w:color w:val="22272F"/>
          <w:spacing w:val="0"/>
          <w:szCs w:val="28"/>
          <w:shd w:val="clear" w:color="auto" w:fill="FFFFFF"/>
          <w:lang w:val="ru-RU" w:eastAsia="ru-RU"/>
        </w:rPr>
        <w:t>предусмотренные </w:t>
      </w:r>
      <w:hyperlink r:id="rId9" w:anchor="/document/12124624/entry/3935" w:history="1">
        <w:r w:rsidRPr="008B2AD5">
          <w:rPr>
            <w:rFonts w:eastAsia="Times New Roman"/>
            <w:spacing w:val="0"/>
            <w:szCs w:val="28"/>
            <w:lang w:val="ru-RU" w:eastAsia="ru-RU"/>
          </w:rPr>
          <w:t>статьей 39.35</w:t>
        </w:r>
      </w:hyperlink>
      <w:r w:rsidRPr="008B2AD5">
        <w:rPr>
          <w:rFonts w:eastAsia="Times New Roman"/>
          <w:spacing w:val="0"/>
          <w:szCs w:val="28"/>
          <w:lang w:eastAsia="ru-RU"/>
        </w:rPr>
        <w:t xml:space="preserve"> </w:t>
      </w:r>
      <w:r w:rsidRPr="008B2AD5">
        <w:rPr>
          <w:rFonts w:eastAsia="Times New Roman"/>
          <w:color w:val="22272F"/>
          <w:spacing w:val="0"/>
          <w:szCs w:val="28"/>
          <w:shd w:val="clear" w:color="auto" w:fill="FFFFFF"/>
          <w:lang w:val="ru-RU" w:eastAsia="ru-RU"/>
        </w:rPr>
        <w:t>Земельного кодекса Российской Федерации требования в случае</w:t>
      </w:r>
      <w:r w:rsidRPr="008B2AD5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,</w:t>
      </w:r>
      <w:r w:rsidRPr="008B2AD5">
        <w:rPr>
          <w:rFonts w:eastAsia="Times New Roman"/>
          <w:color w:val="22272F"/>
          <w:spacing w:val="0"/>
          <w:szCs w:val="28"/>
          <w:shd w:val="clear" w:color="auto" w:fill="FFFFFF"/>
          <w:lang w:val="ru-RU" w:eastAsia="ru-RU"/>
        </w:rPr>
        <w:t xml:space="preserve"> если использование земель или земельных участков привело к порче</w:t>
      </w:r>
      <w:r w:rsidRPr="008B2AD5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 </w:t>
      </w:r>
      <w:r w:rsidRPr="008B2AD5">
        <w:rPr>
          <w:rFonts w:eastAsia="Times New Roman"/>
          <w:color w:val="22272F"/>
          <w:spacing w:val="0"/>
          <w:szCs w:val="28"/>
          <w:shd w:val="clear" w:color="auto" w:fill="FFFFFF"/>
          <w:lang w:val="ru-RU" w:eastAsia="ru-RU"/>
        </w:rPr>
        <w:t>или уничтожению плодородного слоя почвы в границах таких земель</w:t>
      </w:r>
      <w:r w:rsidRPr="008B2AD5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 и</w:t>
      </w:r>
      <w:r w:rsidRPr="008B2AD5">
        <w:rPr>
          <w:rFonts w:eastAsia="Times New Roman"/>
          <w:color w:val="22272F"/>
          <w:spacing w:val="0"/>
          <w:szCs w:val="28"/>
          <w:shd w:val="clear" w:color="auto" w:fill="FFFFFF"/>
          <w:lang w:val="ru-RU" w:eastAsia="ru-RU"/>
        </w:rPr>
        <w:t>ли земельных участков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>.</w:t>
      </w:r>
    </w:p>
    <w:p w:rsidR="008B2AD5" w:rsidRPr="008B2AD5" w:rsidRDefault="008B2AD5" w:rsidP="008B2AD5">
      <w:pPr>
        <w:widowControl w:val="0"/>
        <w:spacing w:after="0" w:line="240" w:lineRule="auto"/>
        <w:ind w:left="62" w:right="40"/>
        <w:jc w:val="both"/>
        <w:rPr>
          <w:rFonts w:eastAsia="Times New Roman"/>
          <w:spacing w:val="0"/>
          <w:szCs w:val="28"/>
          <w:lang w:eastAsia="ru-RU"/>
        </w:rPr>
      </w:pPr>
      <w:r w:rsidRPr="008B2AD5">
        <w:rPr>
          <w:rFonts w:eastAsia="Times New Roman"/>
          <w:spacing w:val="0"/>
          <w:szCs w:val="28"/>
          <w:lang w:eastAsia="ru-RU"/>
        </w:rPr>
        <w:t xml:space="preserve">       Разрешением согласовывается осуществление рубок деревьев, </w:t>
      </w:r>
      <w:r w:rsidRPr="008B2AD5">
        <w:rPr>
          <w:rFonts w:eastAsia="Times New Roman"/>
          <w:spacing w:val="0"/>
          <w:szCs w:val="28"/>
          <w:shd w:val="clear" w:color="auto" w:fill="FFFFFF"/>
          <w:lang w:val="ru-RU" w:eastAsia="ru-RU"/>
        </w:rPr>
        <w:t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 w:rsidRPr="008B2AD5">
        <w:rPr>
          <w:rFonts w:eastAsia="Times New Roman"/>
          <w:color w:val="464C55"/>
          <w:spacing w:val="0"/>
          <w:szCs w:val="28"/>
          <w:shd w:val="clear" w:color="auto" w:fill="FFFFFF"/>
          <w:lang w:val="ru-RU" w:eastAsia="ru-RU"/>
        </w:rPr>
        <w:t xml:space="preserve"> </w:t>
      </w:r>
      <w:r w:rsidRPr="008B2AD5">
        <w:rPr>
          <w:rFonts w:eastAsia="Times New Roman"/>
          <w:spacing w:val="0"/>
          <w:szCs w:val="28"/>
          <w:shd w:val="clear" w:color="auto" w:fill="FFFFFF"/>
          <w:lang w:val="ru-RU" w:eastAsia="ru-RU"/>
        </w:rPr>
        <w:t xml:space="preserve">в отношении которых </w:t>
      </w:r>
      <w:r w:rsidRPr="008B2AD5">
        <w:rPr>
          <w:rFonts w:eastAsia="Times New Roman"/>
          <w:spacing w:val="0"/>
          <w:szCs w:val="28"/>
          <w:shd w:val="clear" w:color="auto" w:fill="FFFFFF"/>
          <w:lang w:eastAsia="ru-RU"/>
        </w:rPr>
        <w:t>выдается разрешение, за исключением случаев, если запрет  на рубку и (</w:t>
      </w:r>
      <w:proofErr w:type="gramStart"/>
      <w:r w:rsidRPr="008B2AD5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или) </w:t>
      </w:r>
      <w:proofErr w:type="gramEnd"/>
      <w:r w:rsidRPr="008B2AD5">
        <w:rPr>
          <w:rFonts w:eastAsia="Times New Roman"/>
          <w:spacing w:val="0"/>
          <w:szCs w:val="28"/>
          <w:shd w:val="clear" w:color="auto" w:fill="FFFFFF"/>
          <w:lang w:eastAsia="ru-RU"/>
        </w:rPr>
        <w:t>ограничение рубки установлены в соответствии  с федеральными законами и законами субъектов Российской Федерации (при условии представления заявителем информации, указанной  в подпункте «з» пункта 3 Правил выдачи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разрешения на использование земель и земельного участка, находящихся в государственной или муниципальной собственности).</w:t>
      </w:r>
      <w:r w:rsidRPr="008B2AD5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  </w:t>
      </w:r>
    </w:p>
    <w:p w:rsidR="008B2AD5" w:rsidRPr="008B2AD5" w:rsidRDefault="008B2AD5" w:rsidP="008B2AD5">
      <w:pPr>
        <w:tabs>
          <w:tab w:val="left" w:pos="540"/>
        </w:tabs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8B2AD5">
        <w:rPr>
          <w:rFonts w:eastAsia="Times New Roman"/>
          <w:spacing w:val="0"/>
          <w:szCs w:val="28"/>
          <w:lang w:eastAsia="ru-RU"/>
        </w:rPr>
        <w:t xml:space="preserve">        </w:t>
      </w:r>
      <w:proofErr w:type="gramStart"/>
      <w:r w:rsidRPr="008B2AD5">
        <w:rPr>
          <w:rFonts w:eastAsia="Times New Roman"/>
          <w:spacing w:val="0"/>
          <w:szCs w:val="28"/>
          <w:lang w:eastAsia="ru-RU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8B2AD5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 Правилами выдачи</w:t>
      </w: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:rsidR="008B2AD5" w:rsidRPr="008B2AD5" w:rsidRDefault="008B2AD5" w:rsidP="008B2AD5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8B2AD5">
        <w:rPr>
          <w:rFonts w:eastAsia="Times New Roman"/>
          <w:color w:val="000000"/>
          <w:spacing w:val="0"/>
          <w:szCs w:val="28"/>
          <w:lang w:eastAsia="ru-RU"/>
        </w:rPr>
        <w:t xml:space="preserve">        </w:t>
      </w:r>
      <w:r w:rsidRPr="008B2AD5">
        <w:rPr>
          <w:rFonts w:eastAsia="Times New Roman"/>
          <w:spacing w:val="0"/>
          <w:szCs w:val="28"/>
          <w:lang w:eastAsia="ru-RU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:rsidR="008B2AD5" w:rsidRPr="008B2AD5" w:rsidRDefault="008B2AD5" w:rsidP="008B2AD5">
      <w:pPr>
        <w:widowControl w:val="0"/>
        <w:tabs>
          <w:tab w:val="left" w:pos="1279"/>
        </w:tabs>
        <w:spacing w:after="0" w:line="240" w:lineRule="auto"/>
        <w:ind w:right="40"/>
        <w:jc w:val="both"/>
        <w:rPr>
          <w:rFonts w:eastAsia="Times New Roman"/>
          <w:spacing w:val="0"/>
          <w:szCs w:val="28"/>
          <w:lang w:eastAsia="ru-RU"/>
        </w:rPr>
      </w:pPr>
      <w:r w:rsidRPr="008B2AD5">
        <w:rPr>
          <w:rFonts w:eastAsia="Times New Roman"/>
          <w:spacing w:val="0"/>
          <w:szCs w:val="28"/>
          <w:lang w:eastAsia="ru-RU"/>
        </w:rPr>
        <w:t xml:space="preserve">        5</w:t>
      </w:r>
      <w:r w:rsidRPr="008B2AD5">
        <w:rPr>
          <w:rFonts w:eastAsia="Times New Roman"/>
          <w:spacing w:val="0"/>
          <w:szCs w:val="28"/>
          <w:lang w:val="ru-RU" w:eastAsia="ru-RU"/>
        </w:rPr>
        <w:t>.</w:t>
      </w:r>
      <w:r w:rsidRPr="008B2AD5">
        <w:rPr>
          <w:rFonts w:eastAsia="Times New Roman"/>
          <w:spacing w:val="0"/>
          <w:szCs w:val="28"/>
          <w:lang w:eastAsia="ru-RU"/>
        </w:rPr>
        <w:t xml:space="preserve"> 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Контроль </w:t>
      </w:r>
      <w:r w:rsidRPr="008B2AD5">
        <w:rPr>
          <w:rFonts w:eastAsia="Times New Roman"/>
          <w:spacing w:val="0"/>
          <w:szCs w:val="28"/>
          <w:lang w:eastAsia="ru-RU"/>
        </w:rPr>
        <w:t xml:space="preserve">  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за </w:t>
      </w:r>
      <w:r w:rsidRPr="008B2AD5">
        <w:rPr>
          <w:rFonts w:eastAsia="Times New Roman"/>
          <w:spacing w:val="0"/>
          <w:szCs w:val="28"/>
          <w:lang w:eastAsia="ru-RU"/>
        </w:rPr>
        <w:t xml:space="preserve">  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исполнением </w:t>
      </w:r>
      <w:r w:rsidRPr="008B2AD5">
        <w:rPr>
          <w:rFonts w:eastAsia="Times New Roman"/>
          <w:spacing w:val="0"/>
          <w:szCs w:val="28"/>
          <w:lang w:eastAsia="ru-RU"/>
        </w:rPr>
        <w:t xml:space="preserve">   настоящего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 </w:t>
      </w:r>
      <w:r w:rsidRPr="008B2AD5">
        <w:rPr>
          <w:rFonts w:eastAsia="Times New Roman"/>
          <w:spacing w:val="0"/>
          <w:szCs w:val="28"/>
          <w:lang w:eastAsia="ru-RU"/>
        </w:rPr>
        <w:t xml:space="preserve">  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постановления </w:t>
      </w:r>
      <w:r w:rsidRPr="008B2AD5">
        <w:rPr>
          <w:rFonts w:eastAsia="Times New Roman"/>
          <w:spacing w:val="0"/>
          <w:szCs w:val="28"/>
          <w:lang w:eastAsia="ru-RU"/>
        </w:rPr>
        <w:t xml:space="preserve">  оставляю за собой.</w:t>
      </w:r>
    </w:p>
    <w:p w:rsidR="008B2AD5" w:rsidRPr="008B2AD5" w:rsidRDefault="008B2AD5" w:rsidP="008B2AD5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8B2AD5" w:rsidRPr="008B2AD5" w:rsidRDefault="008B2AD5" w:rsidP="008B2AD5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8B2AD5" w:rsidRPr="008B2AD5" w:rsidRDefault="008B2AD5" w:rsidP="008B2AD5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  <w:r w:rsidRPr="008B2AD5">
        <w:rPr>
          <w:rFonts w:eastAsia="Times New Roman"/>
          <w:spacing w:val="0"/>
          <w:szCs w:val="28"/>
          <w:lang w:eastAsia="ru-RU"/>
        </w:rPr>
        <w:t>Г</w:t>
      </w:r>
      <w:r w:rsidRPr="008B2AD5">
        <w:rPr>
          <w:rFonts w:eastAsia="Times New Roman"/>
          <w:spacing w:val="0"/>
          <w:szCs w:val="28"/>
          <w:lang w:val="ru-RU" w:eastAsia="ru-RU"/>
        </w:rPr>
        <w:t>лав</w:t>
      </w:r>
      <w:r w:rsidRPr="008B2AD5">
        <w:rPr>
          <w:rFonts w:eastAsia="Times New Roman"/>
          <w:spacing w:val="0"/>
          <w:szCs w:val="28"/>
          <w:lang w:eastAsia="ru-RU"/>
        </w:rPr>
        <w:t>а</w:t>
      </w:r>
      <w:r w:rsidRPr="008B2AD5">
        <w:rPr>
          <w:rFonts w:eastAsia="Times New Roman"/>
          <w:spacing w:val="0"/>
          <w:szCs w:val="28"/>
          <w:lang w:val="ru-RU" w:eastAsia="ru-RU"/>
        </w:rPr>
        <w:t xml:space="preserve"> </w:t>
      </w:r>
      <w:r w:rsidRPr="008B2AD5">
        <w:rPr>
          <w:rFonts w:eastAsia="Times New Roman"/>
          <w:spacing w:val="0"/>
          <w:szCs w:val="28"/>
          <w:lang w:eastAsia="ru-RU"/>
        </w:rPr>
        <w:t xml:space="preserve"> сельского поселения</w:t>
      </w:r>
    </w:p>
    <w:p w:rsidR="008B2AD5" w:rsidRPr="008B2AD5" w:rsidRDefault="008B2AD5" w:rsidP="008B2AD5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val="ru-RU" w:eastAsia="ru-RU"/>
        </w:rPr>
      </w:pPr>
      <w:r w:rsidRPr="008B2AD5">
        <w:rPr>
          <w:rFonts w:eastAsia="Times New Roman"/>
          <w:spacing w:val="0"/>
          <w:szCs w:val="28"/>
          <w:lang w:eastAsia="ru-RU"/>
        </w:rPr>
        <w:t xml:space="preserve">Аскинский  сельсовет                                                                       </w:t>
      </w:r>
      <w:proofErr w:type="spellStart"/>
      <w:r w:rsidRPr="008B2AD5">
        <w:rPr>
          <w:rFonts w:eastAsia="Times New Roman"/>
          <w:spacing w:val="0"/>
          <w:szCs w:val="28"/>
          <w:lang w:eastAsia="ru-RU"/>
        </w:rPr>
        <w:t>Васфиев</w:t>
      </w:r>
      <w:proofErr w:type="spellEnd"/>
      <w:r w:rsidRPr="008B2AD5">
        <w:rPr>
          <w:rFonts w:eastAsia="Times New Roman"/>
          <w:spacing w:val="0"/>
          <w:szCs w:val="28"/>
          <w:lang w:eastAsia="ru-RU"/>
        </w:rPr>
        <w:t xml:space="preserve"> И.А.</w:t>
      </w:r>
    </w:p>
    <w:p w:rsidR="008B2AD5" w:rsidRPr="008B2AD5" w:rsidRDefault="008B2AD5" w:rsidP="008B2AD5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</w:p>
    <w:p w:rsidR="008B2AD5" w:rsidRPr="008B2AD5" w:rsidRDefault="008B2AD5" w:rsidP="008B2AD5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</w:p>
    <w:p w:rsidR="008B2AD5" w:rsidRPr="008B2AD5" w:rsidRDefault="008B2AD5" w:rsidP="008B2AD5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</w:p>
    <w:p w:rsidR="008B2AD5" w:rsidRPr="008B2AD5" w:rsidRDefault="008B2AD5" w:rsidP="008B2AD5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</w:p>
    <w:p w:rsidR="008B2AD5" w:rsidRPr="008B2AD5" w:rsidRDefault="008B2AD5" w:rsidP="008B2AD5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8B2AD5" w:rsidRPr="008B2AD5" w:rsidRDefault="008B2AD5" w:rsidP="008B2AD5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tbl>
      <w:tblPr>
        <w:tblW w:w="0" w:type="auto"/>
        <w:tblInd w:w="-6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885"/>
        <w:gridCol w:w="1575"/>
        <w:gridCol w:w="225"/>
        <w:gridCol w:w="585"/>
        <w:gridCol w:w="285"/>
        <w:gridCol w:w="2745"/>
        <w:gridCol w:w="120"/>
      </w:tblGrid>
      <w:tr w:rsidR="004B7011" w:rsidRPr="004B7011" w:rsidTr="004B7011">
        <w:tc>
          <w:tcPr>
            <w:tcW w:w="2340" w:type="dxa"/>
            <w:gridSpan w:val="2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4B7011" w:rsidRPr="004B7011" w:rsidTr="004B7011">
        <w:tc>
          <w:tcPr>
            <w:tcW w:w="2340" w:type="dxa"/>
            <w:gridSpan w:val="2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4B7011" w:rsidRPr="004B7011" w:rsidTr="004B7011">
        <w:tc>
          <w:tcPr>
            <w:tcW w:w="2340" w:type="dxa"/>
            <w:gridSpan w:val="2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4B7011" w:rsidRPr="004B7011" w:rsidTr="004B7011">
        <w:tc>
          <w:tcPr>
            <w:tcW w:w="2340" w:type="dxa"/>
            <w:gridSpan w:val="2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4B7011" w:rsidRPr="004B7011" w:rsidTr="004B7011">
        <w:tc>
          <w:tcPr>
            <w:tcW w:w="2340" w:type="dxa"/>
            <w:gridSpan w:val="2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4B7011" w:rsidRPr="004B7011" w:rsidTr="004B7011">
        <w:tc>
          <w:tcPr>
            <w:tcW w:w="2340" w:type="dxa"/>
            <w:gridSpan w:val="2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4B7011" w:rsidRPr="004B7011" w:rsidTr="004B7011">
        <w:tc>
          <w:tcPr>
            <w:tcW w:w="2340" w:type="dxa"/>
            <w:gridSpan w:val="2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подписавших соглашение о перераспределении земельных участков)</w:t>
            </w:r>
          </w:p>
        </w:tc>
      </w:tr>
      <w:tr w:rsidR="004B7011" w:rsidRPr="004B7011" w:rsidTr="004B7011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46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0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4B7011" w:rsidRPr="004B7011" w:rsidTr="004B7011">
        <w:trPr>
          <w:trHeight w:val="165"/>
        </w:trPr>
        <w:tc>
          <w:tcPr>
            <w:tcW w:w="9915" w:type="dxa"/>
            <w:gridSpan w:val="11"/>
            <w:shd w:val="clear" w:color="auto" w:fill="auto"/>
            <w:vAlign w:val="bottom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4B7011" w:rsidRPr="004B7011" w:rsidTr="004B7011">
        <w:trPr>
          <w:trHeight w:val="630"/>
        </w:trPr>
        <w:tc>
          <w:tcPr>
            <w:tcW w:w="9915" w:type="dxa"/>
            <w:gridSpan w:val="11"/>
            <w:shd w:val="clear" w:color="auto" w:fill="auto"/>
            <w:vAlign w:val="bottom"/>
          </w:tcPr>
          <w:p w:rsidR="004B7011" w:rsidRPr="004B7011" w:rsidRDefault="004B7011" w:rsidP="004B7011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Схема расположения земельного участка или земельных</w:t>
            </w: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br/>
              <w:t>участков на кадастровом плане территории</w:t>
            </w:r>
          </w:p>
        </w:tc>
      </w:tr>
      <w:tr w:rsidR="004B7011" w:rsidRPr="004B7011" w:rsidTr="004B7011">
        <w:trPr>
          <w:trHeight w:val="165"/>
        </w:trPr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земельного участка</w:t>
            </w:r>
          </w:p>
        </w:tc>
        <w:tc>
          <w:tcPr>
            <w:tcW w:w="541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noProof/>
                <w:color w:val="0D0D0D" w:themeColor="text1" w:themeTint="F2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color w:val="0D0D0D" w:themeColor="text1" w:themeTint="F2"/>
                <w:spacing w:val="0"/>
                <w:sz w:val="24"/>
                <w:szCs w:val="24"/>
                <w:shd w:val="clear" w:color="auto" w:fill="F8F9FA"/>
                <w:lang w:eastAsia="ru-RU"/>
              </w:rPr>
              <w:t>02:04:010801:49/</w:t>
            </w:r>
            <w:proofErr w:type="spellStart"/>
            <w:r w:rsidRPr="004B7011">
              <w:rPr>
                <w:color w:val="0D0D0D" w:themeColor="text1" w:themeTint="F2"/>
                <w:spacing w:val="0"/>
                <w:sz w:val="24"/>
                <w:szCs w:val="24"/>
                <w:shd w:val="clear" w:color="auto" w:fill="F8F9FA"/>
                <w:lang w:eastAsia="ru-RU"/>
              </w:rPr>
              <w:t>чзу</w:t>
            </w:r>
            <w:proofErr w:type="spellEnd"/>
            <w:r w:rsidRPr="004B7011">
              <w:rPr>
                <w:color w:val="0D0D0D" w:themeColor="text1" w:themeTint="F2"/>
                <w:spacing w:val="0"/>
                <w:sz w:val="24"/>
                <w:szCs w:val="24"/>
                <w:shd w:val="clear" w:color="auto" w:fill="F8F9FA"/>
                <w:lang w:eastAsia="ru-RU"/>
              </w:rPr>
              <w:t>(1)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4B7011" w:rsidRPr="004B7011" w:rsidTr="004B7011">
        <w:tc>
          <w:tcPr>
            <w:tcW w:w="4380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4B7011" w:rsidRPr="004B7011" w:rsidTr="004B7011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right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м²</w:t>
            </w:r>
          </w:p>
        </w:tc>
      </w:tr>
      <w:tr w:rsidR="004B7011" w:rsidRPr="004B7011" w:rsidTr="004B7011">
        <w:tc>
          <w:tcPr>
            <w:tcW w:w="9915" w:type="dxa"/>
            <w:gridSpan w:val="11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 xml:space="preserve"> 1 квадратного метра. </w:t>
            </w:r>
            <w:proofErr w:type="gramStart"/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4B7011" w:rsidRPr="004B7011" w:rsidTr="004B7011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10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4B7011" w:rsidRPr="004B7011" w:rsidTr="004B7011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011" w:rsidRPr="004B7011" w:rsidRDefault="004B7011" w:rsidP="004B7011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935" w:type="dxa"/>
            <w:gridSpan w:val="10"/>
            <w:tcBorders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B7011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4B7011" w:rsidRPr="004B7011" w:rsidTr="004B7011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011" w:rsidRPr="004B7011" w:rsidRDefault="004B7011" w:rsidP="004B7011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4B7011" w:rsidRPr="004B7011" w:rsidTr="004B7011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4B7011" w:rsidRPr="004B7011" w:rsidTr="004B7011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808 061,15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2 208 603,06</w:t>
            </w:r>
          </w:p>
        </w:tc>
      </w:tr>
      <w:tr w:rsidR="004B7011" w:rsidRPr="004B7011" w:rsidTr="004B7011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808 060,50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2 208 599,16</w:t>
            </w:r>
          </w:p>
        </w:tc>
      </w:tr>
      <w:tr w:rsidR="004B7011" w:rsidRPr="004B7011" w:rsidTr="004B7011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808 064,44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2 208 598,48</w:t>
            </w:r>
          </w:p>
        </w:tc>
      </w:tr>
      <w:tr w:rsidR="004B7011" w:rsidRPr="004B7011" w:rsidTr="004B7011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808 065,10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2 208 602,41</w:t>
            </w:r>
          </w:p>
        </w:tc>
      </w:tr>
      <w:tr w:rsidR="004B7011" w:rsidRPr="004B7011" w:rsidTr="004B7011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808 061,15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B7011" w:rsidRPr="004B7011" w:rsidRDefault="004B7011" w:rsidP="004B7011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4B7011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2 208 603,06</w:t>
            </w:r>
          </w:p>
        </w:tc>
      </w:tr>
      <w:tr w:rsidR="004B7011" w:rsidRPr="004B7011" w:rsidTr="004B7011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11"/>
            <w:tcBorders>
              <w:top w:val="single" w:sz="6" w:space="0" w:color="auto"/>
            </w:tcBorders>
          </w:tcPr>
          <w:p w:rsidR="004B7011" w:rsidRPr="004B7011" w:rsidRDefault="004B7011" w:rsidP="004B7011">
            <w:pPr>
              <w:spacing w:after="0" w:line="240" w:lineRule="auto"/>
              <w:ind w:left="62" w:right="56"/>
              <w:rPr>
                <w:rFonts w:ascii="Calibri" w:hAnsi="Calibri"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8B2AD5" w:rsidRPr="008B2AD5" w:rsidRDefault="008B2AD5" w:rsidP="008B2AD5">
      <w:pPr>
        <w:spacing w:after="0" w:line="240" w:lineRule="auto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:rsidR="00F6543E" w:rsidRDefault="00F6543E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tbl>
      <w:tblPr>
        <w:tblpPr w:leftFromText="180" w:rightFromText="180" w:horzAnchor="page" w:tblpX="1" w:tblpY="-469"/>
        <w:tblW w:w="15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10807"/>
        <w:gridCol w:w="20"/>
        <w:gridCol w:w="3933"/>
        <w:gridCol w:w="20"/>
        <w:gridCol w:w="20"/>
        <w:gridCol w:w="80"/>
        <w:gridCol w:w="20"/>
        <w:gridCol w:w="20"/>
      </w:tblGrid>
      <w:tr w:rsidR="00915743" w:rsidRPr="00915743" w:rsidTr="00915743">
        <w:trPr>
          <w:gridAfter w:val="7"/>
          <w:wAfter w:w="4113" w:type="dxa"/>
          <w:trHeight w:val="360"/>
        </w:trPr>
        <w:tc>
          <w:tcPr>
            <w:tcW w:w="28" w:type="dxa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8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5743" w:rsidRPr="00915743" w:rsidRDefault="00915743" w:rsidP="00915743">
            <w:pPr>
              <w:spacing w:after="0" w:line="240" w:lineRule="auto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915743" w:rsidRPr="00915743" w:rsidTr="00915743">
        <w:trPr>
          <w:gridAfter w:val="6"/>
          <w:wAfter w:w="4093" w:type="dxa"/>
          <w:trHeight w:val="150"/>
        </w:trPr>
        <w:tc>
          <w:tcPr>
            <w:tcW w:w="28" w:type="dxa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jc w:val="center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  <w:r w:rsidRPr="00915743">
              <w:rPr>
                <w:rFonts w:ascii="Calibri" w:hAnsi="Calibri"/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7AB678DC" wp14:editId="45479166">
                  <wp:extent cx="9525" cy="6429375"/>
                  <wp:effectExtent l="0" t="0" r="0" b="0"/>
                  <wp:docPr id="2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42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7" w:type="dxa"/>
            <w:gridSpan w:val="3"/>
          </w:tcPr>
          <w:p w:rsidR="00915743" w:rsidRPr="00915743" w:rsidRDefault="00915743" w:rsidP="007F7891">
            <w:pPr>
              <w:spacing w:after="0" w:line="240" w:lineRule="auto"/>
              <w:ind w:left="661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  <w:r w:rsidRPr="00915743">
              <w:rPr>
                <w:rFonts w:ascii="Calibri" w:hAnsi="Calibri" w:cs="Calibri"/>
                <w:noProof/>
                <w:spacing w:val="0"/>
                <w:sz w:val="24"/>
                <w:szCs w:val="24"/>
                <w:lang w:eastAsia="ru-RU"/>
              </w:rPr>
              <w:drawing>
                <wp:inline distT="0" distB="0" distL="0" distR="0" wp14:anchorId="65A1D6A3" wp14:editId="0CB40A3A">
                  <wp:extent cx="6900530" cy="8992842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9007" cy="900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jc w:val="center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  <w:r w:rsidRPr="00915743">
              <w:rPr>
                <w:rFonts w:ascii="Calibri" w:hAnsi="Calibri"/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71F912D5" wp14:editId="7B546552">
                  <wp:extent cx="9525" cy="6429375"/>
                  <wp:effectExtent l="0" t="0" r="0" b="0"/>
                  <wp:docPr id="3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42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743" w:rsidRPr="00915743" w:rsidTr="00915743">
        <w:trPr>
          <w:gridAfter w:val="3"/>
          <w:wAfter w:w="120" w:type="dxa"/>
        </w:trPr>
        <w:tc>
          <w:tcPr>
            <w:tcW w:w="28" w:type="dxa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4790" w:type="dxa"/>
            <w:gridSpan w:val="4"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jc w:val="center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</w:tr>
      <w:tr w:rsidR="00915743" w:rsidRPr="00915743" w:rsidTr="00915743">
        <w:trPr>
          <w:gridAfter w:val="6"/>
          <w:wAfter w:w="4093" w:type="dxa"/>
          <w:trHeight w:hRule="exact" w:val="15"/>
        </w:trPr>
        <w:tc>
          <w:tcPr>
            <w:tcW w:w="28" w:type="dxa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</w:tr>
      <w:tr w:rsidR="00915743" w:rsidRPr="00915743" w:rsidTr="00915743">
        <w:trPr>
          <w:trHeight w:val="330"/>
        </w:trPr>
        <w:tc>
          <w:tcPr>
            <w:tcW w:w="28" w:type="dxa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gridSpan w:val="2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4880" w:type="dxa"/>
            <w:gridSpan w:val="6"/>
            <w:shd w:val="clear" w:color="auto" w:fill="auto"/>
          </w:tcPr>
          <w:p w:rsidR="00915743" w:rsidRPr="00915743" w:rsidRDefault="00915743" w:rsidP="00915743">
            <w:pPr>
              <w:spacing w:after="0" w:line="240" w:lineRule="auto"/>
              <w:ind w:right="28"/>
              <w:rPr>
                <w:b/>
                <w:noProof/>
                <w:color w:val="000000"/>
                <w:spacing w:val="0"/>
                <w:sz w:val="22"/>
                <w:lang w:eastAsia="ru-RU"/>
              </w:rPr>
            </w:pPr>
            <w:r w:rsidRPr="00915743">
              <w:rPr>
                <w:b/>
                <w:noProof/>
                <w:color w:val="000000"/>
                <w:spacing w:val="0"/>
                <w:sz w:val="22"/>
                <w:lang w:eastAsia="ru-RU"/>
              </w:rPr>
              <w:t xml:space="preserve">                                                                                  Масштаб 1: 500 </w:t>
            </w:r>
          </w:p>
        </w:tc>
        <w:tc>
          <w:tcPr>
            <w:tcW w:w="20" w:type="dxa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15743" w:rsidRPr="00915743" w:rsidRDefault="00915743" w:rsidP="00915743">
            <w:pPr>
              <w:spacing w:after="0" w:line="240" w:lineRule="auto"/>
              <w:rPr>
                <w:rFonts w:ascii="Calibri" w:hAnsi="Calibri"/>
                <w:spacing w:val="0"/>
                <w:sz w:val="1"/>
                <w:szCs w:val="1"/>
                <w:lang w:eastAsia="ru-RU"/>
              </w:rPr>
            </w:pPr>
          </w:p>
        </w:tc>
      </w:tr>
    </w:tbl>
    <w:p w:rsidR="00915743" w:rsidRDefault="00915743" w:rsidP="008B2AD5">
      <w:pPr>
        <w:spacing w:after="0" w:line="240" w:lineRule="auto"/>
        <w:jc w:val="center"/>
        <w:rPr>
          <w:szCs w:val="28"/>
        </w:rPr>
      </w:pPr>
    </w:p>
    <w:p w:rsidR="00A81F95" w:rsidRPr="002877F1" w:rsidRDefault="00A81F95" w:rsidP="008B2AD5">
      <w:pPr>
        <w:spacing w:after="0" w:line="240" w:lineRule="auto"/>
        <w:jc w:val="center"/>
        <w:rPr>
          <w:szCs w:val="28"/>
        </w:rPr>
      </w:pPr>
    </w:p>
    <w:sectPr w:rsidR="00A81F95" w:rsidRPr="002877F1" w:rsidSect="00BD4E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9E3E23"/>
    <w:multiLevelType w:val="hybridMultilevel"/>
    <w:tmpl w:val="60CA8048"/>
    <w:lvl w:ilvl="0" w:tplc="CECACD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07DB8"/>
    <w:rsid w:val="0001025F"/>
    <w:rsid w:val="00011CB6"/>
    <w:rsid w:val="0001492B"/>
    <w:rsid w:val="00016089"/>
    <w:rsid w:val="00017496"/>
    <w:rsid w:val="000176E0"/>
    <w:rsid w:val="0002106F"/>
    <w:rsid w:val="0002243B"/>
    <w:rsid w:val="000249F6"/>
    <w:rsid w:val="00026223"/>
    <w:rsid w:val="000268C3"/>
    <w:rsid w:val="000338C2"/>
    <w:rsid w:val="00036907"/>
    <w:rsid w:val="000375CE"/>
    <w:rsid w:val="000378E1"/>
    <w:rsid w:val="000403D4"/>
    <w:rsid w:val="000406EA"/>
    <w:rsid w:val="000418A4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635E4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84ABF"/>
    <w:rsid w:val="0008525C"/>
    <w:rsid w:val="000860F6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0F9A"/>
    <w:rsid w:val="000C11BA"/>
    <w:rsid w:val="000C27D0"/>
    <w:rsid w:val="000C507C"/>
    <w:rsid w:val="000C62E1"/>
    <w:rsid w:val="000C72AB"/>
    <w:rsid w:val="000C786F"/>
    <w:rsid w:val="000D0F9D"/>
    <w:rsid w:val="000D2F69"/>
    <w:rsid w:val="000D3292"/>
    <w:rsid w:val="000D3652"/>
    <w:rsid w:val="000D4041"/>
    <w:rsid w:val="000D4E71"/>
    <w:rsid w:val="000E1B44"/>
    <w:rsid w:val="000E23C4"/>
    <w:rsid w:val="000E23D3"/>
    <w:rsid w:val="000E34ED"/>
    <w:rsid w:val="000E6E72"/>
    <w:rsid w:val="000E7BB7"/>
    <w:rsid w:val="000F00E2"/>
    <w:rsid w:val="000F1186"/>
    <w:rsid w:val="000F136D"/>
    <w:rsid w:val="000F416C"/>
    <w:rsid w:val="000F48CA"/>
    <w:rsid w:val="000F73EE"/>
    <w:rsid w:val="00100BFC"/>
    <w:rsid w:val="001046B3"/>
    <w:rsid w:val="00104707"/>
    <w:rsid w:val="001050DE"/>
    <w:rsid w:val="00105476"/>
    <w:rsid w:val="00111DF8"/>
    <w:rsid w:val="0011236A"/>
    <w:rsid w:val="00112AEF"/>
    <w:rsid w:val="00112DB5"/>
    <w:rsid w:val="00116C0A"/>
    <w:rsid w:val="00117AFB"/>
    <w:rsid w:val="001216CC"/>
    <w:rsid w:val="00126016"/>
    <w:rsid w:val="001308F5"/>
    <w:rsid w:val="00131502"/>
    <w:rsid w:val="00132298"/>
    <w:rsid w:val="00135964"/>
    <w:rsid w:val="00141460"/>
    <w:rsid w:val="00141C0F"/>
    <w:rsid w:val="00142619"/>
    <w:rsid w:val="00142971"/>
    <w:rsid w:val="00144670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097E"/>
    <w:rsid w:val="001726B7"/>
    <w:rsid w:val="00173D2F"/>
    <w:rsid w:val="00173E4B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2739"/>
    <w:rsid w:val="001A5E6A"/>
    <w:rsid w:val="001B220C"/>
    <w:rsid w:val="001B2D6D"/>
    <w:rsid w:val="001B337B"/>
    <w:rsid w:val="001B4E57"/>
    <w:rsid w:val="001B60ED"/>
    <w:rsid w:val="001C1300"/>
    <w:rsid w:val="001C5782"/>
    <w:rsid w:val="001C5797"/>
    <w:rsid w:val="001C6C5A"/>
    <w:rsid w:val="001D459D"/>
    <w:rsid w:val="001D5162"/>
    <w:rsid w:val="001D54D9"/>
    <w:rsid w:val="001D595D"/>
    <w:rsid w:val="001D5BC7"/>
    <w:rsid w:val="001D6BA5"/>
    <w:rsid w:val="001D6C0A"/>
    <w:rsid w:val="001D7F52"/>
    <w:rsid w:val="001E11B2"/>
    <w:rsid w:val="001E2B54"/>
    <w:rsid w:val="001E2B75"/>
    <w:rsid w:val="001E2C92"/>
    <w:rsid w:val="001E31EB"/>
    <w:rsid w:val="001E5299"/>
    <w:rsid w:val="001E5ACE"/>
    <w:rsid w:val="001E5CD8"/>
    <w:rsid w:val="001F0A05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45B2"/>
    <w:rsid w:val="002151EB"/>
    <w:rsid w:val="002165F3"/>
    <w:rsid w:val="00220184"/>
    <w:rsid w:val="00220AEA"/>
    <w:rsid w:val="00223026"/>
    <w:rsid w:val="002246B8"/>
    <w:rsid w:val="0022689F"/>
    <w:rsid w:val="002315E9"/>
    <w:rsid w:val="00231FDB"/>
    <w:rsid w:val="0023357D"/>
    <w:rsid w:val="00233796"/>
    <w:rsid w:val="002350D9"/>
    <w:rsid w:val="00237363"/>
    <w:rsid w:val="00237BBA"/>
    <w:rsid w:val="002402BC"/>
    <w:rsid w:val="002418FA"/>
    <w:rsid w:val="002419E5"/>
    <w:rsid w:val="00241E35"/>
    <w:rsid w:val="00242139"/>
    <w:rsid w:val="00243333"/>
    <w:rsid w:val="00244D12"/>
    <w:rsid w:val="00247843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22D"/>
    <w:rsid w:val="002877F1"/>
    <w:rsid w:val="00292116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2F66CB"/>
    <w:rsid w:val="00302979"/>
    <w:rsid w:val="00302C48"/>
    <w:rsid w:val="0030385D"/>
    <w:rsid w:val="0030393D"/>
    <w:rsid w:val="00307DA8"/>
    <w:rsid w:val="00311B37"/>
    <w:rsid w:val="00312AA0"/>
    <w:rsid w:val="003143BB"/>
    <w:rsid w:val="00314724"/>
    <w:rsid w:val="003150DA"/>
    <w:rsid w:val="00315171"/>
    <w:rsid w:val="00315F8A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565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373A"/>
    <w:rsid w:val="003644E9"/>
    <w:rsid w:val="00367E8A"/>
    <w:rsid w:val="00372BF3"/>
    <w:rsid w:val="00373606"/>
    <w:rsid w:val="00375667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95EF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0D8"/>
    <w:rsid w:val="003B482E"/>
    <w:rsid w:val="003B7F66"/>
    <w:rsid w:val="003C00F0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3F40CA"/>
    <w:rsid w:val="004035FC"/>
    <w:rsid w:val="004045E5"/>
    <w:rsid w:val="00405F09"/>
    <w:rsid w:val="004071F1"/>
    <w:rsid w:val="00407303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27EF9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4300"/>
    <w:rsid w:val="00455379"/>
    <w:rsid w:val="00455F4B"/>
    <w:rsid w:val="00456AA0"/>
    <w:rsid w:val="00460354"/>
    <w:rsid w:val="0046093B"/>
    <w:rsid w:val="00461701"/>
    <w:rsid w:val="00462E49"/>
    <w:rsid w:val="00466504"/>
    <w:rsid w:val="00470637"/>
    <w:rsid w:val="0047128E"/>
    <w:rsid w:val="00474B70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A6E8F"/>
    <w:rsid w:val="004A734B"/>
    <w:rsid w:val="004B15E0"/>
    <w:rsid w:val="004B2DDD"/>
    <w:rsid w:val="004B364D"/>
    <w:rsid w:val="004B4DC5"/>
    <w:rsid w:val="004B67E0"/>
    <w:rsid w:val="004B7011"/>
    <w:rsid w:val="004B7A9E"/>
    <w:rsid w:val="004D19AD"/>
    <w:rsid w:val="004D1A12"/>
    <w:rsid w:val="004D3377"/>
    <w:rsid w:val="004D3962"/>
    <w:rsid w:val="004D43CB"/>
    <w:rsid w:val="004D5C20"/>
    <w:rsid w:val="004D7790"/>
    <w:rsid w:val="004E15D7"/>
    <w:rsid w:val="004E330F"/>
    <w:rsid w:val="004E4A41"/>
    <w:rsid w:val="004E4D24"/>
    <w:rsid w:val="004E5087"/>
    <w:rsid w:val="004E58CF"/>
    <w:rsid w:val="004E7C8F"/>
    <w:rsid w:val="004E7FEB"/>
    <w:rsid w:val="004F0AD6"/>
    <w:rsid w:val="004F12AE"/>
    <w:rsid w:val="004F2934"/>
    <w:rsid w:val="004F3E04"/>
    <w:rsid w:val="004F4B9C"/>
    <w:rsid w:val="004F5A9B"/>
    <w:rsid w:val="004F60B0"/>
    <w:rsid w:val="004F6B98"/>
    <w:rsid w:val="004F6D68"/>
    <w:rsid w:val="004F7396"/>
    <w:rsid w:val="004F740F"/>
    <w:rsid w:val="0050474F"/>
    <w:rsid w:val="005059BF"/>
    <w:rsid w:val="00507FC6"/>
    <w:rsid w:val="00511396"/>
    <w:rsid w:val="00511C72"/>
    <w:rsid w:val="005126AF"/>
    <w:rsid w:val="005133B3"/>
    <w:rsid w:val="00513740"/>
    <w:rsid w:val="00514F5F"/>
    <w:rsid w:val="0052261D"/>
    <w:rsid w:val="00526F33"/>
    <w:rsid w:val="00533819"/>
    <w:rsid w:val="00533AC9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262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36F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C796E"/>
    <w:rsid w:val="005D31D3"/>
    <w:rsid w:val="005D3572"/>
    <w:rsid w:val="005D3F35"/>
    <w:rsid w:val="005D571A"/>
    <w:rsid w:val="005D58D3"/>
    <w:rsid w:val="005E199C"/>
    <w:rsid w:val="005E1EBD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301"/>
    <w:rsid w:val="00607FA8"/>
    <w:rsid w:val="00610817"/>
    <w:rsid w:val="0061084E"/>
    <w:rsid w:val="00611176"/>
    <w:rsid w:val="006121F0"/>
    <w:rsid w:val="00612AA1"/>
    <w:rsid w:val="00612EA9"/>
    <w:rsid w:val="0061332D"/>
    <w:rsid w:val="00613FE4"/>
    <w:rsid w:val="00614FB1"/>
    <w:rsid w:val="00617EB3"/>
    <w:rsid w:val="00622798"/>
    <w:rsid w:val="006265D3"/>
    <w:rsid w:val="00626D27"/>
    <w:rsid w:val="00630E10"/>
    <w:rsid w:val="0063373C"/>
    <w:rsid w:val="0063616A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015"/>
    <w:rsid w:val="00661533"/>
    <w:rsid w:val="00661947"/>
    <w:rsid w:val="006634F4"/>
    <w:rsid w:val="006635D6"/>
    <w:rsid w:val="00666928"/>
    <w:rsid w:val="0066762A"/>
    <w:rsid w:val="00671D5A"/>
    <w:rsid w:val="00672214"/>
    <w:rsid w:val="006736DB"/>
    <w:rsid w:val="006740F5"/>
    <w:rsid w:val="00674392"/>
    <w:rsid w:val="006764AF"/>
    <w:rsid w:val="00677F96"/>
    <w:rsid w:val="00680E51"/>
    <w:rsid w:val="00682FEA"/>
    <w:rsid w:val="0068305B"/>
    <w:rsid w:val="006907A9"/>
    <w:rsid w:val="00690AF1"/>
    <w:rsid w:val="00691E92"/>
    <w:rsid w:val="00691EDB"/>
    <w:rsid w:val="006920A4"/>
    <w:rsid w:val="00693143"/>
    <w:rsid w:val="00694688"/>
    <w:rsid w:val="006961AC"/>
    <w:rsid w:val="00697B20"/>
    <w:rsid w:val="006A2E2C"/>
    <w:rsid w:val="006A3512"/>
    <w:rsid w:val="006A42E4"/>
    <w:rsid w:val="006A5C0F"/>
    <w:rsid w:val="006B0EC2"/>
    <w:rsid w:val="006B1DBF"/>
    <w:rsid w:val="006B2F5F"/>
    <w:rsid w:val="006B40BC"/>
    <w:rsid w:val="006B49EA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28F1"/>
    <w:rsid w:val="006E4940"/>
    <w:rsid w:val="006E4989"/>
    <w:rsid w:val="006E5C60"/>
    <w:rsid w:val="006E5D49"/>
    <w:rsid w:val="006F2726"/>
    <w:rsid w:val="006F4708"/>
    <w:rsid w:val="006F540D"/>
    <w:rsid w:val="006F5EB1"/>
    <w:rsid w:val="006F7732"/>
    <w:rsid w:val="006F7FE6"/>
    <w:rsid w:val="007015F1"/>
    <w:rsid w:val="007027BF"/>
    <w:rsid w:val="00703A49"/>
    <w:rsid w:val="007122DE"/>
    <w:rsid w:val="00717096"/>
    <w:rsid w:val="00717C7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37B1C"/>
    <w:rsid w:val="007456A1"/>
    <w:rsid w:val="00745C44"/>
    <w:rsid w:val="00746702"/>
    <w:rsid w:val="00746C9B"/>
    <w:rsid w:val="00747C52"/>
    <w:rsid w:val="00752CC5"/>
    <w:rsid w:val="0075448E"/>
    <w:rsid w:val="00755B96"/>
    <w:rsid w:val="00755C56"/>
    <w:rsid w:val="00757829"/>
    <w:rsid w:val="0076195C"/>
    <w:rsid w:val="007627BA"/>
    <w:rsid w:val="00764002"/>
    <w:rsid w:val="00764CF1"/>
    <w:rsid w:val="00765A9C"/>
    <w:rsid w:val="00766DC0"/>
    <w:rsid w:val="00770B5C"/>
    <w:rsid w:val="0077180A"/>
    <w:rsid w:val="00771E83"/>
    <w:rsid w:val="0077242C"/>
    <w:rsid w:val="0077279C"/>
    <w:rsid w:val="007749B5"/>
    <w:rsid w:val="007766C1"/>
    <w:rsid w:val="0077687C"/>
    <w:rsid w:val="0078069D"/>
    <w:rsid w:val="00780EAC"/>
    <w:rsid w:val="007810A8"/>
    <w:rsid w:val="007828BF"/>
    <w:rsid w:val="00783784"/>
    <w:rsid w:val="0078382B"/>
    <w:rsid w:val="0078383E"/>
    <w:rsid w:val="00783E26"/>
    <w:rsid w:val="007855A8"/>
    <w:rsid w:val="00786879"/>
    <w:rsid w:val="00786F11"/>
    <w:rsid w:val="0079040D"/>
    <w:rsid w:val="007950FC"/>
    <w:rsid w:val="00796AA5"/>
    <w:rsid w:val="007972E5"/>
    <w:rsid w:val="007A0018"/>
    <w:rsid w:val="007A58EA"/>
    <w:rsid w:val="007A61FA"/>
    <w:rsid w:val="007A7C00"/>
    <w:rsid w:val="007A7DD4"/>
    <w:rsid w:val="007B0D5B"/>
    <w:rsid w:val="007B3B94"/>
    <w:rsid w:val="007B3C66"/>
    <w:rsid w:val="007B48AF"/>
    <w:rsid w:val="007B54E1"/>
    <w:rsid w:val="007B63D0"/>
    <w:rsid w:val="007B66B5"/>
    <w:rsid w:val="007B75F8"/>
    <w:rsid w:val="007B7C1B"/>
    <w:rsid w:val="007C032F"/>
    <w:rsid w:val="007C2769"/>
    <w:rsid w:val="007C2D6E"/>
    <w:rsid w:val="007C311F"/>
    <w:rsid w:val="007C3B14"/>
    <w:rsid w:val="007C5757"/>
    <w:rsid w:val="007D6445"/>
    <w:rsid w:val="007D6538"/>
    <w:rsid w:val="007E0C40"/>
    <w:rsid w:val="007E31FA"/>
    <w:rsid w:val="007E3258"/>
    <w:rsid w:val="007E3A24"/>
    <w:rsid w:val="007E471C"/>
    <w:rsid w:val="007E665E"/>
    <w:rsid w:val="007E6713"/>
    <w:rsid w:val="007E6768"/>
    <w:rsid w:val="007F154A"/>
    <w:rsid w:val="007F4D40"/>
    <w:rsid w:val="007F4DF4"/>
    <w:rsid w:val="007F5155"/>
    <w:rsid w:val="007F7891"/>
    <w:rsid w:val="00804D3C"/>
    <w:rsid w:val="0080518E"/>
    <w:rsid w:val="00806D7F"/>
    <w:rsid w:val="00814B6B"/>
    <w:rsid w:val="00815571"/>
    <w:rsid w:val="0081680B"/>
    <w:rsid w:val="00820C04"/>
    <w:rsid w:val="00820F31"/>
    <w:rsid w:val="008216FC"/>
    <w:rsid w:val="00821D76"/>
    <w:rsid w:val="00821DA4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37E"/>
    <w:rsid w:val="00845CD6"/>
    <w:rsid w:val="00851CD8"/>
    <w:rsid w:val="00854044"/>
    <w:rsid w:val="00855C62"/>
    <w:rsid w:val="00855E2F"/>
    <w:rsid w:val="00855FE0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3389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0072"/>
    <w:rsid w:val="008A23AD"/>
    <w:rsid w:val="008A25C2"/>
    <w:rsid w:val="008A3856"/>
    <w:rsid w:val="008A6756"/>
    <w:rsid w:val="008A7DC5"/>
    <w:rsid w:val="008B2AD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5743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D7A"/>
    <w:rsid w:val="00930F9A"/>
    <w:rsid w:val="00932116"/>
    <w:rsid w:val="009332B5"/>
    <w:rsid w:val="00935052"/>
    <w:rsid w:val="00936F0C"/>
    <w:rsid w:val="00941C97"/>
    <w:rsid w:val="00942B24"/>
    <w:rsid w:val="0094412A"/>
    <w:rsid w:val="0095148E"/>
    <w:rsid w:val="009562FE"/>
    <w:rsid w:val="00956AA3"/>
    <w:rsid w:val="0096191C"/>
    <w:rsid w:val="009626D5"/>
    <w:rsid w:val="009627D2"/>
    <w:rsid w:val="0096591A"/>
    <w:rsid w:val="00967DD5"/>
    <w:rsid w:val="00970E56"/>
    <w:rsid w:val="00971803"/>
    <w:rsid w:val="00972814"/>
    <w:rsid w:val="00973999"/>
    <w:rsid w:val="00982CEE"/>
    <w:rsid w:val="00984831"/>
    <w:rsid w:val="00990A34"/>
    <w:rsid w:val="00996525"/>
    <w:rsid w:val="009966A9"/>
    <w:rsid w:val="00996C99"/>
    <w:rsid w:val="00996D46"/>
    <w:rsid w:val="0099791E"/>
    <w:rsid w:val="009A32E5"/>
    <w:rsid w:val="009A33FF"/>
    <w:rsid w:val="009A4577"/>
    <w:rsid w:val="009A58A3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4FCD"/>
    <w:rsid w:val="009C50A1"/>
    <w:rsid w:val="009C64B6"/>
    <w:rsid w:val="009D2B04"/>
    <w:rsid w:val="009D2D89"/>
    <w:rsid w:val="009D3725"/>
    <w:rsid w:val="009D7E70"/>
    <w:rsid w:val="009D7FF6"/>
    <w:rsid w:val="009E0624"/>
    <w:rsid w:val="009E38A1"/>
    <w:rsid w:val="009E4EE7"/>
    <w:rsid w:val="009E5925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4C97"/>
    <w:rsid w:val="00A04D34"/>
    <w:rsid w:val="00A07368"/>
    <w:rsid w:val="00A1027D"/>
    <w:rsid w:val="00A109BA"/>
    <w:rsid w:val="00A11558"/>
    <w:rsid w:val="00A12264"/>
    <w:rsid w:val="00A13AE3"/>
    <w:rsid w:val="00A13CDF"/>
    <w:rsid w:val="00A13EAF"/>
    <w:rsid w:val="00A165C3"/>
    <w:rsid w:val="00A25901"/>
    <w:rsid w:val="00A3433F"/>
    <w:rsid w:val="00A37835"/>
    <w:rsid w:val="00A41969"/>
    <w:rsid w:val="00A43EB1"/>
    <w:rsid w:val="00A4428A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1F95"/>
    <w:rsid w:val="00A823A1"/>
    <w:rsid w:val="00A82B9E"/>
    <w:rsid w:val="00A8547E"/>
    <w:rsid w:val="00A855D2"/>
    <w:rsid w:val="00A87489"/>
    <w:rsid w:val="00A91281"/>
    <w:rsid w:val="00A91972"/>
    <w:rsid w:val="00A92484"/>
    <w:rsid w:val="00A93820"/>
    <w:rsid w:val="00A95328"/>
    <w:rsid w:val="00AA310D"/>
    <w:rsid w:val="00AA5717"/>
    <w:rsid w:val="00AA67C2"/>
    <w:rsid w:val="00AA7E91"/>
    <w:rsid w:val="00AB07D4"/>
    <w:rsid w:val="00AB2D0C"/>
    <w:rsid w:val="00AB645D"/>
    <w:rsid w:val="00AC00CB"/>
    <w:rsid w:val="00AC136F"/>
    <w:rsid w:val="00AC1B18"/>
    <w:rsid w:val="00AC21F0"/>
    <w:rsid w:val="00AC2C97"/>
    <w:rsid w:val="00AC30FC"/>
    <w:rsid w:val="00AC4217"/>
    <w:rsid w:val="00AC456F"/>
    <w:rsid w:val="00AC4894"/>
    <w:rsid w:val="00AC6F93"/>
    <w:rsid w:val="00AD04D5"/>
    <w:rsid w:val="00AD1CD1"/>
    <w:rsid w:val="00AD3991"/>
    <w:rsid w:val="00AD5771"/>
    <w:rsid w:val="00AD7414"/>
    <w:rsid w:val="00AD752B"/>
    <w:rsid w:val="00AD7903"/>
    <w:rsid w:val="00AE0795"/>
    <w:rsid w:val="00AE1A12"/>
    <w:rsid w:val="00AE3A1C"/>
    <w:rsid w:val="00AE4C30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65FD"/>
    <w:rsid w:val="00B00098"/>
    <w:rsid w:val="00B01850"/>
    <w:rsid w:val="00B02D6D"/>
    <w:rsid w:val="00B04C19"/>
    <w:rsid w:val="00B05435"/>
    <w:rsid w:val="00B12710"/>
    <w:rsid w:val="00B12E09"/>
    <w:rsid w:val="00B13F2E"/>
    <w:rsid w:val="00B15101"/>
    <w:rsid w:val="00B17555"/>
    <w:rsid w:val="00B17B72"/>
    <w:rsid w:val="00B214F1"/>
    <w:rsid w:val="00B219DD"/>
    <w:rsid w:val="00B21A2F"/>
    <w:rsid w:val="00B2308A"/>
    <w:rsid w:val="00B233DF"/>
    <w:rsid w:val="00B234B0"/>
    <w:rsid w:val="00B24746"/>
    <w:rsid w:val="00B257A8"/>
    <w:rsid w:val="00B27274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23B7"/>
    <w:rsid w:val="00B8369B"/>
    <w:rsid w:val="00B83AC8"/>
    <w:rsid w:val="00B860F9"/>
    <w:rsid w:val="00B92EF1"/>
    <w:rsid w:val="00B948E1"/>
    <w:rsid w:val="00B95F05"/>
    <w:rsid w:val="00BA1471"/>
    <w:rsid w:val="00BA4F6E"/>
    <w:rsid w:val="00BA565C"/>
    <w:rsid w:val="00BA5F5C"/>
    <w:rsid w:val="00BA62A0"/>
    <w:rsid w:val="00BB1281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4276"/>
    <w:rsid w:val="00BE4BF1"/>
    <w:rsid w:val="00BE5569"/>
    <w:rsid w:val="00BE5C85"/>
    <w:rsid w:val="00BE7759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0A"/>
    <w:rsid w:val="00C06CD4"/>
    <w:rsid w:val="00C071BC"/>
    <w:rsid w:val="00C07DAF"/>
    <w:rsid w:val="00C11683"/>
    <w:rsid w:val="00C11D02"/>
    <w:rsid w:val="00C11FF7"/>
    <w:rsid w:val="00C12F12"/>
    <w:rsid w:val="00C13C03"/>
    <w:rsid w:val="00C15F97"/>
    <w:rsid w:val="00C174C8"/>
    <w:rsid w:val="00C178F7"/>
    <w:rsid w:val="00C20C31"/>
    <w:rsid w:val="00C219DC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43999"/>
    <w:rsid w:val="00C507CE"/>
    <w:rsid w:val="00C508AA"/>
    <w:rsid w:val="00C51F47"/>
    <w:rsid w:val="00C52C59"/>
    <w:rsid w:val="00C53094"/>
    <w:rsid w:val="00C5459A"/>
    <w:rsid w:val="00C55BD8"/>
    <w:rsid w:val="00C61645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17BD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2A68"/>
    <w:rsid w:val="00CC3BA6"/>
    <w:rsid w:val="00CC539C"/>
    <w:rsid w:val="00CD0777"/>
    <w:rsid w:val="00CD2021"/>
    <w:rsid w:val="00CD27F3"/>
    <w:rsid w:val="00CD3355"/>
    <w:rsid w:val="00CD5BBF"/>
    <w:rsid w:val="00CD68C2"/>
    <w:rsid w:val="00CD743C"/>
    <w:rsid w:val="00CE09A7"/>
    <w:rsid w:val="00CE0E5C"/>
    <w:rsid w:val="00CE14B5"/>
    <w:rsid w:val="00CE1956"/>
    <w:rsid w:val="00CE24A0"/>
    <w:rsid w:val="00CF0908"/>
    <w:rsid w:val="00CF127D"/>
    <w:rsid w:val="00CF16A3"/>
    <w:rsid w:val="00CF2D85"/>
    <w:rsid w:val="00CF34BB"/>
    <w:rsid w:val="00CF3A18"/>
    <w:rsid w:val="00CF3AED"/>
    <w:rsid w:val="00CF5130"/>
    <w:rsid w:val="00D012ED"/>
    <w:rsid w:val="00D01B27"/>
    <w:rsid w:val="00D035F5"/>
    <w:rsid w:val="00D03B9D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45C"/>
    <w:rsid w:val="00D23EF5"/>
    <w:rsid w:val="00D2461D"/>
    <w:rsid w:val="00D26A11"/>
    <w:rsid w:val="00D30B76"/>
    <w:rsid w:val="00D316EF"/>
    <w:rsid w:val="00D31E39"/>
    <w:rsid w:val="00D32126"/>
    <w:rsid w:val="00D35445"/>
    <w:rsid w:val="00D3569A"/>
    <w:rsid w:val="00D36127"/>
    <w:rsid w:val="00D36F34"/>
    <w:rsid w:val="00D40441"/>
    <w:rsid w:val="00D40FF8"/>
    <w:rsid w:val="00D414CF"/>
    <w:rsid w:val="00D41B4A"/>
    <w:rsid w:val="00D41F00"/>
    <w:rsid w:val="00D438D1"/>
    <w:rsid w:val="00D454F5"/>
    <w:rsid w:val="00D52163"/>
    <w:rsid w:val="00D52FFE"/>
    <w:rsid w:val="00D53D23"/>
    <w:rsid w:val="00D53DB0"/>
    <w:rsid w:val="00D57415"/>
    <w:rsid w:val="00D60CCD"/>
    <w:rsid w:val="00D60D6F"/>
    <w:rsid w:val="00D60DC9"/>
    <w:rsid w:val="00D61614"/>
    <w:rsid w:val="00D61B24"/>
    <w:rsid w:val="00D61EDD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86C81"/>
    <w:rsid w:val="00D919A1"/>
    <w:rsid w:val="00D91B97"/>
    <w:rsid w:val="00D9247D"/>
    <w:rsid w:val="00D93849"/>
    <w:rsid w:val="00D943F9"/>
    <w:rsid w:val="00D9509F"/>
    <w:rsid w:val="00D9670D"/>
    <w:rsid w:val="00D97FA6"/>
    <w:rsid w:val="00DA0537"/>
    <w:rsid w:val="00DA2A47"/>
    <w:rsid w:val="00DA575B"/>
    <w:rsid w:val="00DB005A"/>
    <w:rsid w:val="00DB3A95"/>
    <w:rsid w:val="00DC5FCB"/>
    <w:rsid w:val="00DC7012"/>
    <w:rsid w:val="00DC7F75"/>
    <w:rsid w:val="00DD03C9"/>
    <w:rsid w:val="00DD3360"/>
    <w:rsid w:val="00DD61A0"/>
    <w:rsid w:val="00DD75A7"/>
    <w:rsid w:val="00DE4763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420"/>
    <w:rsid w:val="00E12AF5"/>
    <w:rsid w:val="00E13343"/>
    <w:rsid w:val="00E13533"/>
    <w:rsid w:val="00E17844"/>
    <w:rsid w:val="00E22E17"/>
    <w:rsid w:val="00E25843"/>
    <w:rsid w:val="00E264F5"/>
    <w:rsid w:val="00E31EDA"/>
    <w:rsid w:val="00E32893"/>
    <w:rsid w:val="00E32946"/>
    <w:rsid w:val="00E357BC"/>
    <w:rsid w:val="00E36651"/>
    <w:rsid w:val="00E370F5"/>
    <w:rsid w:val="00E405B7"/>
    <w:rsid w:val="00E4178A"/>
    <w:rsid w:val="00E44AD8"/>
    <w:rsid w:val="00E46084"/>
    <w:rsid w:val="00E4683B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093A"/>
    <w:rsid w:val="00E92B19"/>
    <w:rsid w:val="00E931EC"/>
    <w:rsid w:val="00E940E8"/>
    <w:rsid w:val="00E94AFC"/>
    <w:rsid w:val="00E97961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56D2"/>
    <w:rsid w:val="00EC76C3"/>
    <w:rsid w:val="00ED20BC"/>
    <w:rsid w:val="00ED3C50"/>
    <w:rsid w:val="00ED4373"/>
    <w:rsid w:val="00ED49EC"/>
    <w:rsid w:val="00ED5E17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03E6C"/>
    <w:rsid w:val="00F12204"/>
    <w:rsid w:val="00F12CAE"/>
    <w:rsid w:val="00F174DC"/>
    <w:rsid w:val="00F17F9C"/>
    <w:rsid w:val="00F213ED"/>
    <w:rsid w:val="00F219B9"/>
    <w:rsid w:val="00F23D96"/>
    <w:rsid w:val="00F2637F"/>
    <w:rsid w:val="00F26B08"/>
    <w:rsid w:val="00F27C6E"/>
    <w:rsid w:val="00F30BA7"/>
    <w:rsid w:val="00F32854"/>
    <w:rsid w:val="00F33A8F"/>
    <w:rsid w:val="00F352BB"/>
    <w:rsid w:val="00F41EFA"/>
    <w:rsid w:val="00F4249C"/>
    <w:rsid w:val="00F4336E"/>
    <w:rsid w:val="00F45466"/>
    <w:rsid w:val="00F46734"/>
    <w:rsid w:val="00F470F0"/>
    <w:rsid w:val="00F47B88"/>
    <w:rsid w:val="00F52A7D"/>
    <w:rsid w:val="00F57F4E"/>
    <w:rsid w:val="00F616AD"/>
    <w:rsid w:val="00F6283F"/>
    <w:rsid w:val="00F65333"/>
    <w:rsid w:val="00F6543E"/>
    <w:rsid w:val="00F662E2"/>
    <w:rsid w:val="00F666D2"/>
    <w:rsid w:val="00F67B26"/>
    <w:rsid w:val="00F71725"/>
    <w:rsid w:val="00F720F0"/>
    <w:rsid w:val="00F7342C"/>
    <w:rsid w:val="00F74127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4D3E"/>
    <w:rsid w:val="00F8611E"/>
    <w:rsid w:val="00F86EE4"/>
    <w:rsid w:val="00F92227"/>
    <w:rsid w:val="00F934C0"/>
    <w:rsid w:val="00F96B21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660"/>
    <w:rsid w:val="00FB6A9F"/>
    <w:rsid w:val="00FB6C7F"/>
    <w:rsid w:val="00FB7AFB"/>
    <w:rsid w:val="00FC0583"/>
    <w:rsid w:val="00FC1ADD"/>
    <w:rsid w:val="00FC316E"/>
    <w:rsid w:val="00FC3883"/>
    <w:rsid w:val="00FC3B50"/>
    <w:rsid w:val="00FC3E7F"/>
    <w:rsid w:val="00FC4BD2"/>
    <w:rsid w:val="00FC5648"/>
    <w:rsid w:val="00FC74C5"/>
    <w:rsid w:val="00FD521F"/>
    <w:rsid w:val="00FD5B64"/>
    <w:rsid w:val="00FD6CE5"/>
    <w:rsid w:val="00FE1ADE"/>
    <w:rsid w:val="00FE1C35"/>
    <w:rsid w:val="00FE22C2"/>
    <w:rsid w:val="00FE2EAA"/>
    <w:rsid w:val="00FE309A"/>
    <w:rsid w:val="00FE3E24"/>
    <w:rsid w:val="00FE7908"/>
    <w:rsid w:val="00FF2287"/>
    <w:rsid w:val="00FF23A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B1C5-8BA3-4AAF-ABFF-85621267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2024-03-05T10:13:00Z</cp:lastPrinted>
  <dcterms:created xsi:type="dcterms:W3CDTF">2023-05-05T10:07:00Z</dcterms:created>
  <dcterms:modified xsi:type="dcterms:W3CDTF">2024-03-05T10:13:00Z</dcterms:modified>
</cp:coreProperties>
</file>