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3C409C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CB5B4E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FC6661" w:rsidRPr="00CB5B4E" w:rsidRDefault="00FC6661" w:rsidP="00FC6661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CB5B4E" w:rsidRPr="00CB5B4E" w:rsidRDefault="00CB5B4E" w:rsidP="00CB5B4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CB5B4E" w:rsidRPr="00CB5B4E" w:rsidRDefault="00CB5B4E" w:rsidP="00CB5B4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val="ru-RU"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CB5B4E">
        <w:rPr>
          <w:rFonts w:eastAsia="Times New Roman"/>
          <w:spacing w:val="0"/>
          <w:szCs w:val="28"/>
          <w:lang w:eastAsia="ru-RU"/>
        </w:rPr>
        <w:t>Республики  Башкортостан</w:t>
      </w:r>
      <w:proofErr w:type="gramEnd"/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CB5B4E">
        <w:rPr>
          <w:rFonts w:eastAsia="Times New Roman"/>
          <w:spacing w:val="0"/>
          <w:szCs w:val="28"/>
          <w:lang w:eastAsia="ru-RU"/>
        </w:rPr>
        <w:t>02:04:010801:49/</w:t>
      </w:r>
      <w:proofErr w:type="spellStart"/>
      <w:r w:rsidRPr="00CB5B4E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CB5B4E">
        <w:rPr>
          <w:rFonts w:eastAsia="Times New Roman"/>
          <w:spacing w:val="0"/>
          <w:szCs w:val="28"/>
          <w:lang w:eastAsia="ru-RU"/>
        </w:rPr>
        <w:t>(1)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- 02:04:010801:,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площадь- 18 </w:t>
      </w:r>
      <w:proofErr w:type="spell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индивидуальное жилищное строительство;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-местоположени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е-</w:t>
      </w:r>
      <w:proofErr w:type="gram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Республика Башкортостан, Аскинский район, Аскинский  сельсовет.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lastRenderedPageBreak/>
        <w:t xml:space="preserve">        1.2. условный    номер    земельного    участка  - </w:t>
      </w:r>
      <w:r w:rsidRPr="00CB5B4E">
        <w:rPr>
          <w:rFonts w:eastAsia="Times New Roman"/>
          <w:spacing w:val="0"/>
          <w:szCs w:val="28"/>
          <w:lang w:eastAsia="ru-RU"/>
        </w:rPr>
        <w:t>2:04:010801:158/</w:t>
      </w:r>
      <w:proofErr w:type="spellStart"/>
      <w:r w:rsidRPr="00CB5B4E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CB5B4E">
        <w:rPr>
          <w:rFonts w:eastAsia="Times New Roman"/>
          <w:spacing w:val="0"/>
          <w:szCs w:val="28"/>
          <w:lang w:eastAsia="ru-RU"/>
        </w:rPr>
        <w:t>(1)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- 02:04:010801:,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площадь- 10 </w:t>
      </w:r>
      <w:proofErr w:type="spell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для общего пользования, занятые автомобильными дорогами;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-местоположени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е-</w:t>
      </w:r>
      <w:proofErr w:type="gram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Республика Башкортостан, Аскинский район, Аскинский  сельсовет, с.</w:t>
      </w:r>
      <w:r w:rsidR="00F85A0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Аскино, ул.</w:t>
      </w:r>
      <w:r w:rsidR="00F85A0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Звездная.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2. Цель  использования  земельного  участка: проектирования, строительства и размещения  газопровода  «Газопровод-ввод по технологическому присоединению до границы земельного участка жилого дома  по адресу: Аскинский район, с.</w:t>
      </w:r>
      <w:r w:rsidR="00F85A0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Аскино, ул.</w:t>
      </w:r>
      <w:r w:rsidR="00F85A0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Звездная, д.4»  давлением до 1.2 МПа,  </w:t>
      </w: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разрешение</w:t>
      </w:r>
      <w:proofErr w:type="gramEnd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на строительство которого не требуется, в следующих границах: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960"/>
      </w:tblGrid>
      <w:tr w:rsidR="00CB5B4E" w:rsidRPr="00CB5B4E" w:rsidTr="00D536D8">
        <w:trPr>
          <w:trHeight w:val="47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02:04:010801:49/чзу1</w:t>
            </w:r>
          </w:p>
          <w:p w:rsidR="00CB5B4E" w:rsidRPr="00CB5B4E" w:rsidRDefault="00CB5B4E" w:rsidP="00CB5B4E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18м²</w:t>
            </w:r>
          </w:p>
        </w:tc>
      </w:tr>
      <w:tr w:rsidR="00CB5B4E" w:rsidRPr="00CB5B4E" w:rsidTr="00D536D8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CB5B4E" w:rsidRPr="00CB5B4E" w:rsidTr="00D536D8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CB5B4E" w:rsidRPr="00CB5B4E" w:rsidTr="00D536D8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808 270,33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2 208 686,24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808 269,77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2 208 681,70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808 273,71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2 208 680,94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808 274,27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2 208 685,46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808 270,33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2 208 686,24</w:t>
            </w:r>
          </w:p>
        </w:tc>
      </w:tr>
      <w:tr w:rsidR="00CB5B4E" w:rsidRPr="00CB5B4E" w:rsidTr="00D536D8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4"/>
          <w:szCs w:val="24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960"/>
      </w:tblGrid>
      <w:tr w:rsidR="00CB5B4E" w:rsidRPr="00CB5B4E" w:rsidTr="00D536D8">
        <w:trPr>
          <w:trHeight w:val="47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02:04:010801:158/чзу1</w:t>
            </w:r>
          </w:p>
          <w:p w:rsidR="00CB5B4E" w:rsidRPr="00CB5B4E" w:rsidRDefault="00CB5B4E" w:rsidP="00CB5B4E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10м²</w:t>
            </w:r>
          </w:p>
        </w:tc>
      </w:tr>
      <w:tr w:rsidR="00CB5B4E" w:rsidRPr="00CB5B4E" w:rsidTr="00D536D8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CB5B4E" w:rsidRPr="00CB5B4E" w:rsidTr="00D536D8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CB5B4E" w:rsidRPr="00CB5B4E" w:rsidTr="00D536D8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808 270,63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2 208 688,62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808 270,33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2 208 686,24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808 274,27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2 208 685,46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808 274,60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2 208 688,13</w:t>
            </w:r>
          </w:p>
        </w:tc>
      </w:tr>
      <w:tr w:rsidR="00CB5B4E" w:rsidRPr="00CB5B4E" w:rsidTr="00D536D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808 270,63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5B4E" w:rsidRPr="00CB5B4E" w:rsidRDefault="00CB5B4E" w:rsidP="00CB5B4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CB5B4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2 208 688,62</w:t>
            </w:r>
          </w:p>
        </w:tc>
      </w:tr>
    </w:tbl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4"/>
          <w:szCs w:val="24"/>
          <w:shd w:val="clear" w:color="auto" w:fill="FFFFFF"/>
          <w:lang w:eastAsia="x-none"/>
        </w:rPr>
      </w:pPr>
    </w:p>
    <w:p w:rsidR="00CB5B4E" w:rsidRPr="00CB5B4E" w:rsidRDefault="00CB5B4E" w:rsidP="00CB5B4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16  января   2023  года.</w:t>
      </w:r>
    </w:p>
    <w:p w:rsidR="00CB5B4E" w:rsidRPr="00CB5B4E" w:rsidRDefault="00CB5B4E" w:rsidP="00CB5B4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CB5B4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CB5B4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CB5B4E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CB5B4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CB5B4E">
        <w:rPr>
          <w:rFonts w:eastAsia="Times New Roman"/>
          <w:color w:val="000000"/>
          <w:spacing w:val="0"/>
          <w:szCs w:val="28"/>
          <w:lang w:eastAsia="ru-RU"/>
        </w:rPr>
        <w:t xml:space="preserve">привести земельный участок в состояние, </w:t>
      </w:r>
      <w:r w:rsidRPr="00CB5B4E">
        <w:rPr>
          <w:rFonts w:eastAsia="Times New Roman"/>
          <w:color w:val="000000"/>
          <w:spacing w:val="0"/>
          <w:szCs w:val="28"/>
          <w:lang w:eastAsia="ru-RU"/>
        </w:rPr>
        <w:lastRenderedPageBreak/>
        <w:t>пригодное для его дальнейшего использования в соответствии с разрешенным использованием;</w:t>
      </w:r>
      <w:proofErr w:type="gramEnd"/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CB5B4E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CB5B4E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CB5B4E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CB5B4E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CB5B4E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CB5B4E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CB5B4E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CB5B4E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CB5B4E" w:rsidRPr="00CB5B4E" w:rsidRDefault="00CB5B4E" w:rsidP="00CB5B4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CB5B4E" w:rsidRPr="00CB5B4E" w:rsidRDefault="00CB5B4E" w:rsidP="00CB5B4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>Федерации;</w:t>
      </w:r>
    </w:p>
    <w:p w:rsidR="00CB5B4E" w:rsidRPr="00CB5B4E" w:rsidRDefault="00CB5B4E" w:rsidP="00CB5B4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CB5B4E" w:rsidRPr="00CB5B4E" w:rsidRDefault="00CB5B4E" w:rsidP="00CB5B4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CB5B4E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CB5B4E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CB5B4E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CB5B4E" w:rsidRPr="00CB5B4E" w:rsidRDefault="00CB5B4E" w:rsidP="00CB5B4E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8552D1" w:rsidRPr="008552D1" w:rsidRDefault="008552D1" w:rsidP="008552D1">
      <w:pPr>
        <w:widowControl w:val="0"/>
        <w:tabs>
          <w:tab w:val="left" w:pos="1279"/>
        </w:tabs>
        <w:spacing w:after="0" w:line="240" w:lineRule="auto"/>
        <w:ind w:right="40"/>
        <w:rPr>
          <w:rFonts w:eastAsiaTheme="minorHAnsi"/>
          <w:spacing w:val="0"/>
          <w:szCs w:val="28"/>
        </w:rPr>
      </w:pP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255C4F" w:rsidRDefault="00255C4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</w:p>
    <w:p w:rsidR="00F85A0E" w:rsidRDefault="00F85A0E" w:rsidP="00D30F59">
      <w:pPr>
        <w:spacing w:after="0" w:line="240" w:lineRule="auto"/>
        <w:rPr>
          <w:szCs w:val="28"/>
        </w:rPr>
      </w:pPr>
      <w:bookmarkStart w:id="0" w:name="_GoBack"/>
      <w:bookmarkEnd w:id="0"/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4C5F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5C4F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2D1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5B4E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5A0E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6661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2023-01-17T11:40:00Z</cp:lastPrinted>
  <dcterms:created xsi:type="dcterms:W3CDTF">2019-06-20T08:40:00Z</dcterms:created>
  <dcterms:modified xsi:type="dcterms:W3CDTF">2023-01-17T11:40:00Z</dcterms:modified>
</cp:coreProperties>
</file>